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南方冬闲田马铃薯平衡施肥技术探索与实践</w:t>
      </w:r>
    </w:p>
    <w:p>
      <w:r>
        <w:rPr>
          <w:rFonts w:ascii="宋体" w:hAnsi="宋体" w:eastAsia="宋体"/>
          <w:sz w:val="24"/>
        </w:rPr>
        <w:t>张新明，曹先维主编；伏广农，陈洪，全锋等副主编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南方冬闲田马铃薯平衡施肥技术探索与实践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张新明，曹先维主编；伏广农，陈洪，全锋等副主编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本书出售、求购地址：https://www.jiaokey.com/book/detail/14054581.html</w:t>
      </w:r>
    </w:p>
    <w:p>
      <w:r>
        <w:t>更多相关图书推荐：https://www.jiaokey.com</w:t>
      </w:r>
    </w:p>
    <w:p>
      <w:r>
        <w:t>张新明，曹先维主编；伏广农，陈洪，全锋等副主编 其他作品：https://www.jiaokey.com/tag/张新明，曹先维主编；伏广农，陈洪，全锋等副主编.html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关键词搜索：https://www.jiaokey.com/tag/南方冬闲田马铃薯平衡施肥技术探索与实践.html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