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乌江高效货运组织与船型技术</w:t>
      </w:r>
    </w:p>
    <w:p>
      <w:r>
        <w:rPr>
          <w:rFonts w:ascii="宋体" w:hAnsi="宋体" w:eastAsia="宋体"/>
          <w:sz w:val="24"/>
        </w:rPr>
        <w:t>贵州省交通运输厅组织编写；王丽铮，徐仕江，王诚编著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乌江高效货运组织与船型技术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贵州省交通运输厅组织编写；王丽铮，徐仕江，王诚编著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本书出售、求购地址：https://www.jiaokey.com/book/detail/14054558.html</w:t>
      </w:r>
    </w:p>
    <w:p>
      <w:r>
        <w:t>更多相关图书推荐：https://www.jiaokey.com</w:t>
      </w:r>
    </w:p>
    <w:p>
      <w:r>
        <w:t>贵州省交通运输厅组织编写；王丽铮，徐仕江，王诚编著 其他作品：https://www.jiaokey.com/tag/贵州省交通运输厅组织编写；王丽铮，徐仕江，王诚编著.html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关键词搜索：https://www.jiaokey.com/tag/乌江高效货运组织与船型技术.html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