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高中数学高档试题分析</w:t>
      </w:r>
    </w:p>
    <w:p>
      <w:r>
        <w:rPr>
          <w:rFonts w:ascii="宋体" w:hAnsi="宋体" w:eastAsia="宋体"/>
          <w:sz w:val="24"/>
        </w:rPr>
        <w:t>唐德伦等同志编著；部分省市《高档试题分析》编委会编；刘东海；唐德伦主编；冯唯等副主编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高中数学高档试题分析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唐德伦等同志编著；部分省市《高档试题分析》编委会编；刘东海；唐德伦主编；冯唯等副主编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本书出售、求购地址：https://www.jiaokey.com/book/detail/14052359.html</w:t>
      </w:r>
    </w:p>
    <w:p>
      <w:r>
        <w:t>更多相关图书推荐：https://www.jiaokey.com</w:t>
      </w:r>
    </w:p>
    <w:p>
      <w:r>
        <w:t>唐德伦等同志编著；部分省市《高档试题分析》编委会编；刘东海；唐德伦主编；冯唯等副主编 其他作品：https://www.jiaokey.com/tag/唐德伦等同志编著；部分省市《高档试题分析》编委会编；刘东海；唐德伦主编；冯唯等副主编.html</w:t>
      </w:r>
    </w:p>
    <w:p>
      <w:r>
        <w:t>关键词搜索：https://www.jiaokey.com/tag/高中数学高档试题分析.html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