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赵文若，李新江，包岩主编；迟丽华，元明浩，王淑玲，王小男副主编；史春凤，王楠，于志会，张秀英参编；张晓明主审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赵文若，李新江，包岩主编；迟丽华，元明浩，王淑玲，王小男副主编；史春凤，王楠，于志会，张秀英参编；张晓明主审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本书出售、求购地址：https://www.jiaokey.com/book/detail/14051873.html</w:t>
      </w:r>
    </w:p>
    <w:p>
      <w:r>
        <w:t>更多相关图书推荐：https://www.jiaokey.com</w:t>
      </w:r>
    </w:p>
    <w:p>
      <w:r>
        <w:t>赵文若，李新江，包岩主编；迟丽华，元明浩，王淑玲，王小男副主编；史春凤，王楠，于志会，张秀英参编；张晓明主审 其他作品：https://www.jiaokey.com/tag/赵文若，李新江，包岩主编；迟丽华，元明浩，王淑玲，王小男副主编；史春凤，王楠，于志会，张秀英参编；张晓明主审.html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