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李恺介山集</w:t>
      </w:r>
    </w:p>
    <w:p>
      <w:r>
        <w:rPr>
          <w:rFonts w:ascii="宋体" w:hAnsi="宋体" w:eastAsia="宋体"/>
          <w:sz w:val="24"/>
        </w:rPr>
        <w:t>郭民富，李园春编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李恺介山集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郭民富，李园春编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李恺（1511-1592）-生平事迹-中国文学-古典文学-作品综合集-明代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本书出售、求购地址：https://www.jiaokey.com/book/detail/14050435.html</w:t>
      </w:r>
    </w:p>
    <w:p>
      <w:r>
        <w:t>更多相关图书推荐：https://www.jiaokey.com</w:t>
      </w:r>
    </w:p>
    <w:p>
      <w:r>
        <w:t>郭民富，李园春编 其他作品：https://www.jiaokey.com/tag/郭民富，李园春编.html</w:t>
      </w:r>
    </w:p>
    <w:p>
      <w:r>
        <w:t>海峡书局,2014.04 出版图书：https://www.jiaokey.com/tag/海峡书局,2014.04.html</w:t>
      </w:r>
    </w:p>
    <w:p>
      <w:r>
        <w:t>关键词搜索：https://www.jiaokey.com/tag/李恺（1511-1592）-生平事迹-中国文学-古典文学-作品综合集-明代.html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