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数字图像目标检测与识别  理论与实践</w:t>
      </w:r>
    </w:p>
    <w:p>
      <w:r>
        <w:rPr>
          <w:rFonts w:ascii="宋体" w:hAnsi="宋体" w:eastAsia="宋体"/>
          <w:sz w:val="24"/>
        </w:rPr>
        <w:t>（波兰）BOGUSLAWCYGANEK著；宋晓炜，杨蕾，瞿博阳译；李锵审校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数字图像目标检测与识别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（波兰）BOGUSLAWCYGANEK著；宋晓炜，杨蕾，瞿博阳译；李锵审校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本书出售、求购地址：https://www.jiaokey.com/book/detail/14049384.html</w:t>
      </w:r>
    </w:p>
    <w:p>
      <w:r>
        <w:t>更多相关图书推荐：https://www.jiaokey.com</w:t>
      </w:r>
    </w:p>
    <w:p>
      <w:r>
        <w:t>（波兰）BOGUSLAWCYGANEK著；宋晓炜，杨蕾，瞿博阳译；李锵审校 其他作品：https://www.jiaokey.com/tag/（波兰）BOGUSLAWCYGANEK著；宋晓炜，杨蕾，瞿博阳译；李锵审校.html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关键词搜索：https://www.jiaokey.com/tag/数字图像目标检测与识别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