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图说回归后澳门  2000-2013年</w:t>
      </w:r>
    </w:p>
    <w:p>
      <w:r>
        <w:rPr>
          <w:rFonts w:ascii="宋体" w:hAnsi="宋体" w:eastAsia="宋体"/>
          <w:sz w:val="24"/>
        </w:rPr>
        <w:t>郭济修著；邓茜图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图说回归后澳门  2000-2013年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郭济修著；邓茜图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本书出售、求购地址：https://www.jiaokey.com/book/detail/14049150.html</w:t>
      </w:r>
    </w:p>
    <w:p>
      <w:r>
        <w:t>更多相关图书推荐：https://www.jiaokey.com</w:t>
      </w:r>
    </w:p>
    <w:p>
      <w:r>
        <w:t>郭济修著；邓茜图 其他作品：https://www.jiaokey.com/tag/郭济修著；邓茜图.html</w:t>
      </w:r>
    </w:p>
    <w:p>
      <w:r>
        <w:t>关键词搜索：https://www.jiaokey.com/tag/图说回归后澳门  2000-2013年.html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