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第3选择：解决人生所有难题的关键思维</w:t>
      </w:r>
    </w:p>
    <w:p>
      <w:r>
        <w:rPr>
          <w:rFonts w:ascii="宋体" w:hAnsi="宋体" w:eastAsia="宋体"/>
          <w:sz w:val="24"/>
        </w:rPr>
        <w:t>史蒂芬．柯维著；姜雪影著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第3选择：解决人生所有难题的关键思维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史蒂芬．柯维著；姜雪影著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本书出售、求购地址：https://www.jiaokey.com/book/detail/14049057.html</w:t>
      </w:r>
    </w:p>
    <w:p>
      <w:r>
        <w:t>更多相关图书推荐：https://www.jiaokey.com</w:t>
      </w:r>
    </w:p>
    <w:p>
      <w:r>
        <w:t>史蒂芬．柯维著；姜雪影著 其他作品：https://www.jiaokey.com/tag/史蒂芬．柯维著；姜雪影著.html</w:t>
      </w:r>
    </w:p>
    <w:p>
      <w:r>
        <w:t>天下文化出版社 出版图书：https://www.jiaokey.com/tag/天下文化出版社.html</w:t>
      </w:r>
    </w:p>
    <w:p>
      <w:r>
        <w:t>关键词搜索：https://www.jiaokey.com/tag/第3选择：解决人生所有难题的关键思维.html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