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共建和谐  科学、宗教与发展研讨会文集</w:t>
      </w:r>
    </w:p>
    <w:p>
      <w:r>
        <w:rPr>
          <w:rFonts w:ascii="宋体" w:hAnsi="宋体" w:eastAsia="宋体"/>
          <w:sz w:val="24"/>
        </w:rPr>
        <w:t>中国国家宗教事务局宗教研究中心，巴哈伊教澳门总会主办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共建和谐  科学、宗教与发展研讨会文集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中国国家宗教事务局宗教研究中心，巴哈伊教澳门总会主办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本书出售、求购地址：https://www.jiaokey.com/book/detail/14049047.html</w:t>
      </w:r>
    </w:p>
    <w:p>
      <w:r>
        <w:t>更多相关图书推荐：https://www.jiaokey.com</w:t>
      </w:r>
    </w:p>
    <w:p>
      <w:r>
        <w:t>中国国家宗教事务局宗教研究中心，巴哈伊教澳门总会主办 其他作品：https://www.jiaokey.com/tag/中国国家宗教事务局宗教研究中心，巴哈伊教澳门总会主办.html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关键词搜索：https://www.jiaokey.com/tag/共建和谐  科学、宗教与发展研讨会文集.html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