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儿科临床操作手册</w:t>
      </w:r>
    </w:p>
    <w:p>
      <w:r>
        <w:rPr>
          <w:rFonts w:ascii="宋体" w:hAnsi="宋体" w:eastAsia="宋体"/>
          <w:sz w:val="24"/>
        </w:rPr>
        <w:t>北京儿童医院编；张建，徐樨巍主编；戴伟利等编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北京儿童医院编；张建，徐樨巍主编；戴伟利等编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本书出售、求购地址：https://www.jiaokey.com/book/detail/14048987.html</w:t>
      </w:r>
    </w:p>
    <w:p>
      <w:r>
        <w:t>更多相关图书推荐：https://www.jiaokey.com</w:t>
      </w:r>
    </w:p>
    <w:p>
      <w:r>
        <w:t>北京儿童医院编；张建，徐樨巍主编；戴伟利等编 其他作品：https://www.jiaokey.com/tag/北京儿童医院编；张建，徐樨巍主编；戴伟利等编.html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关键词搜索：https://www.jiaokey.com/tag/儿科临床操作手册.html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