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金鼠标  网络营销大赛集粹</w:t>
      </w:r>
    </w:p>
    <w:p>
      <w:r>
        <w:rPr>
          <w:rFonts w:ascii="宋体" w:hAnsi="宋体" w:eastAsia="宋体"/>
          <w:sz w:val="24"/>
        </w:rPr>
        <w:t>方立军主编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金鼠标  网络营销大赛集粹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金鼠标网络营销大赛组委会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本书出售、求购地址：https://www.jiaokey.com/book/detail/14048891.html</w:t>
      </w:r>
    </w:p>
    <w:p>
      <w:r>
        <w:t>更多相关图书推荐：https://www.jiaokey.com</w:t>
      </w:r>
    </w:p>
    <w:p>
      <w:r>
        <w:t>方立军主编 其他作品：https://www.jiaokey.com/tag/方立军主编.html</w:t>
      </w:r>
    </w:p>
    <w:p>
      <w:r>
        <w:t>金鼠标网络营销大赛组委会 出版图书：https://www.jiaokey.com/tag/金鼠标网络营销大赛组委会.html</w:t>
      </w:r>
    </w:p>
    <w:p>
      <w:r>
        <w:t>关键词搜索：https://www.jiaokey.com/tag/金鼠标  网络营销大赛集粹.html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