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声乐启蒙成才</w:t>
      </w:r>
    </w:p>
    <w:p>
      <w:r>
        <w:rPr>
          <w:rFonts w:ascii="宋体" w:hAnsi="宋体" w:eastAsia="宋体"/>
          <w:sz w:val="24"/>
        </w:rPr>
        <w:t>朱学松（朱国鑫）著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声乐启蒙成才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朱学松（朱国鑫）著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吴越电子音像出版社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本书出售、求购地址：https://www.jiaokey.com/book/detail/14047886.html</w:t>
      </w:r>
    </w:p>
    <w:p>
      <w:r>
        <w:t>更多相关图书推荐：https://www.jiaokey.com</w:t>
      </w:r>
    </w:p>
    <w:p>
      <w:r>
        <w:t>朱学松（朱国鑫）著 其他作品：https://www.jiaokey.com/tag/朱学松（朱国鑫）著.html</w:t>
      </w:r>
    </w:p>
    <w:p>
      <w:r>
        <w:t>吴越电子音像出版社 出版图书：https://www.jiaokey.com/tag/吴越电子音像出版社.html</w:t>
      </w:r>
    </w:p>
    <w:p>
      <w:r>
        <w:t>关键词搜索：https://www.jiaokey.com/tag/声乐启蒙成才.html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