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黄羽肉鸡规模化健康养殖综合技术</w:t>
      </w:r>
    </w:p>
    <w:p>
      <w:r>
        <w:rPr>
          <w:rFonts w:ascii="宋体" w:hAnsi="宋体" w:eastAsia="宋体"/>
          <w:sz w:val="24"/>
        </w:rPr>
        <w:t>舒鼎铭主编；耿照玉，曹永长，廖新俤等副主编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黄羽肉鸡规模化健康养殖综合技术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舒鼎铭主编；耿照玉，曹永长，廖新俤等副主编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本书出售、求购地址：https://www.jiaokey.com/book/detail/14047171.html</w:t>
      </w:r>
    </w:p>
    <w:p>
      <w:r>
        <w:t>更多相关图书推荐：https://www.jiaokey.com</w:t>
      </w:r>
    </w:p>
    <w:p>
      <w:r>
        <w:t>舒鼎铭主编；耿照玉，曹永长，廖新俤等副主编 其他作品：https://www.jiaokey.com/tag/舒鼎铭主编；耿照玉，曹永长，廖新俤等副主编.html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关键词搜索：https://www.jiaokey.com/tag/黄羽肉鸡规模化健康养殖综合技术.html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