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  第2版</w:t>
      </w:r>
    </w:p>
    <w:p>
      <w:r>
        <w:rPr>
          <w:rFonts w:ascii="宋体" w:hAnsi="宋体" w:eastAsia="宋体"/>
          <w:sz w:val="24"/>
        </w:rPr>
        <w:t>陈焕东，宋春晖主编；薛以胜，蒋永辉，吴洪丽副主编；林红燕，刘晓文，吴淑雷，邢海花，王觅，康东编者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陈焕东，宋春晖主编；薛以胜，蒋永辉，吴洪丽副主编；林红燕，刘晓文，吴淑雷，邢海花，王觅，康东编者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本书出售、求购地址：https://www.jiaokey.com/book/detail/14045467.html</w:t>
      </w:r>
    </w:p>
    <w:p>
      <w:r>
        <w:t>更多相关图书推荐：https://www.jiaokey.com</w:t>
      </w:r>
    </w:p>
    <w:p>
      <w:r>
        <w:t>陈焕东，宋春晖主编；薛以胜，蒋永辉，吴洪丽副主编；林红燕，刘晓文，吴淑雷，邢海花，王觅，康东编者 其他作品：https://www.jiaokey.com/tag/陈焕东，宋春晖主编；薛以胜，蒋永辉，吴洪丽副主编；林红燕，刘晓文，吴淑雷，邢海花，王觅，康东编者.html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