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网络编程实用教程</w:t>
      </w:r>
    </w:p>
    <w:p>
      <w:r>
        <w:rPr>
          <w:rFonts w:ascii="宋体" w:hAnsi="宋体" w:eastAsia="宋体"/>
          <w:sz w:val="24"/>
        </w:rPr>
        <w:t>段利国主编；刘金江，倪天伟，叶树华副主编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网络编程实用教程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段利国主编；刘金江，倪天伟，叶树华副主编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本书出售、求购地址：https://www.jiaokey.com/book/detail/14045390.html</w:t>
      </w:r>
    </w:p>
    <w:p>
      <w:r>
        <w:t>更多相关图书推荐：https://www.jiaokey.com</w:t>
      </w:r>
    </w:p>
    <w:p>
      <w:r>
        <w:t>段利国主编；刘金江，倪天伟，叶树华副主编 其他作品：https://www.jiaokey.com/tag/段利国主编；刘金江，倪天伟，叶树华副主编.html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关键词搜索：https://www.jiaokey.com/tag/网络编程实用教程.html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