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  2016年版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本书出售、求购地址：https://www.jiaokey.com/book/detail/14044529.html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关键词搜索：https://www.jiaokey.com/tag/环境影响评价案例分析基础过关50题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