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走向法治大学章程读本</w:t>
      </w:r>
    </w:p>
    <w:p>
      <w:r>
        <w:rPr>
          <w:rFonts w:ascii="宋体" w:hAnsi="宋体" w:eastAsia="宋体"/>
          <w:sz w:val="24"/>
        </w:rPr>
        <w:t>余敏，付义朝主编；陶光胜执行主编；黎志辉，李哲，张文舜，李红雷，孟紫依副主编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走向法治大学章程读本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余敏，付义朝主编；陶光胜执行主编；黎志辉，李哲，张文舜，李红雷，孟紫依副主编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本书出售、求购地址：https://www.jiaokey.com/book/detail/14043625.html</w:t>
      </w:r>
    </w:p>
    <w:p>
      <w:r>
        <w:t>更多相关图书推荐：https://www.jiaokey.com</w:t>
      </w:r>
    </w:p>
    <w:p>
      <w:r>
        <w:t>余敏，付义朝主编；陶光胜执行主编；黎志辉，李哲，张文舜，李红雷，孟紫依副主编 其他作品：https://www.jiaokey.com/tag/余敏，付义朝主编；陶光胜执行主编；黎志辉，李哲，张文舜，李红雷，孟紫依副主编.html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关键词搜索：https://www.jiaokey.com/tag/走向法治大学章程读本.html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