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古老碳酸盐岩大气田地质理论与勘探实践</w:t>
      </w:r>
    </w:p>
    <w:p>
      <w:r>
        <w:rPr>
          <w:rFonts w:ascii="宋体" w:hAnsi="宋体" w:eastAsia="宋体"/>
          <w:sz w:val="24"/>
        </w:rPr>
        <w:t>杜金虎，汪泽成，邹才能，徐春春，魏国齐，张宝民，杨威，周进高，王铜山，邓胜徽著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古老碳酸盐岩大气田地质理论与勘探实践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杜金虎，汪泽成，邹才能，徐春春，魏国齐，张宝民，杨威，周进高，王铜山，邓胜徽著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本书出售、求购地址：https://www.jiaokey.com/book/detail/14043538.html</w:t>
      </w:r>
    </w:p>
    <w:p>
      <w:r>
        <w:t>更多相关图书推荐：https://www.jiaokey.com</w:t>
      </w:r>
    </w:p>
    <w:p>
      <w:r>
        <w:t>杜金虎，汪泽成，邹才能，徐春春，魏国齐，张宝民，杨威，周进高，王铜山，邓胜徽著 其他作品：https://www.jiaokey.com/tag/杜金虎，汪泽成，邹才能，徐春春，魏国齐，张宝民，杨威，周进高，王铜山，邓胜徽著.html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关键词搜索：https://www.jiaokey.com/tag/古老碳酸盐岩大气田地质理论与勘探实践.html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