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中国战争史  第二卷 东汉时期 三国、西晋（晋）时期</w:t>
      </w:r>
    </w:p>
    <w:p>
      <w:r>
        <w:rPr>
          <w:rFonts w:ascii="宋体" w:hAnsi="宋体" w:eastAsia="宋体"/>
          <w:sz w:val="24"/>
        </w:rPr>
        <w:t>武国卿著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中国战争史  第二卷 东汉时期 三国、西晋（晋）时期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本书出售、求购地址：https://www.jiaokey.com/book/detail/14043488.html</w:t>
      </w:r>
    </w:p>
    <w:p>
      <w:r>
        <w:t>更多相关图书推荐：https://www.jiaokey.com</w:t>
      </w:r>
    </w:p>
    <w:p>
      <w:r>
        <w:t>武国卿著 其他作品：https://www.jiaokey.com/tag/武国卿著.html</w:t>
      </w:r>
    </w:p>
    <w:p>
      <w:r>
        <w:t>关键词搜索：https://www.jiaokey.com/tag/中国战争史  第二卷 东汉时期 三国、西晋（晋）时期.html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