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复合材料加工技术</w:t>
      </w:r>
    </w:p>
    <w:p>
      <w:r>
        <w:rPr>
          <w:rFonts w:ascii="宋体" w:hAnsi="宋体" w:eastAsia="宋体"/>
          <w:sz w:val="24"/>
        </w:rPr>
        <w:t>（葡）保罗·戴维姆主编；安庆龙，陈明，宦海洋译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（葡）保罗·戴维姆主编；安庆龙，陈明，宦海洋译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本书出售、求购地址：https://www.jiaokey.com/book/detail/14043375.html</w:t>
      </w:r>
    </w:p>
    <w:p>
      <w:r>
        <w:t>更多相关图书推荐：https://www.jiaokey.com</w:t>
      </w:r>
    </w:p>
    <w:p>
      <w:r>
        <w:t>（葡）保罗·戴维姆主编；安庆龙，陈明，宦海洋译 其他作品：https://www.jiaokey.com/tag/（葡）保罗·戴维姆主编；安庆龙，陈明，宦海洋译.html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关键词搜索：https://www.jiaokey.com/tag/复合材料加工技术.html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