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书名：基于金融性资产的我国收入差距代际传递差异性研究</w:t>
      </w:r>
    </w:p>
    <w:p>
      <w:r>
        <w:t>作者：刘建和，武鑫等著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总页数：270</w:t>
      </w:r>
    </w:p>
    <w:p>
      <w:r>
        <w:t>更多请访问教客网: www.jiaokey.com</w:t>
      </w:r>
    </w:p>
    <w:p>
      <w:r>
        <w:t>基于金融性资产的我国收入差距代际传递差异性研究 评论地址：https://www.jiaokey.com/book/detail/14043229.html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