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中国经济外交案例解析</w:t>
      </w:r>
    </w:p>
    <w:p>
      <w:r>
        <w:rPr>
          <w:rFonts w:ascii="宋体" w:hAnsi="宋体" w:eastAsia="宋体"/>
          <w:sz w:val="24"/>
        </w:rPr>
        <w:t>张翠珍主编；竺彩华副主编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中国经济外交案例解析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张翠珍主编；竺彩华副主编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对外经济关系-案例-中国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本书出售、求购地址：https://www.jiaokey.com/book/detail/14042283.html</w:t>
      </w:r>
    </w:p>
    <w:p>
      <w:r>
        <w:t>更多相关图书推荐：https://www.jiaokey.com</w:t>
      </w:r>
    </w:p>
    <w:p>
      <w:r>
        <w:t>张翠珍主编；竺彩华副主编 其他作品：https://www.jiaokey.com/tag/张翠珍主编；竺彩华副主编.html</w:t>
      </w:r>
    </w:p>
    <w:p>
      <w:r>
        <w:t>关键词搜索：https://www.jiaokey.com/tag/对外经济关系-案例-中国.html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