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糖皮质激素规范使用手册</w:t>
      </w:r>
    </w:p>
    <w:p>
      <w:r>
        <w:rPr>
          <w:rFonts w:ascii="宋体" w:hAnsi="宋体" w:eastAsia="宋体"/>
          <w:sz w:val="24"/>
        </w:rPr>
        <w:t>文富强，谢其冰主编；尹耕，冯萍，陈磊副主编；马骏鹏等编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糖皮质激素规范使用手册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文富强，谢其冰主编；尹耕，冯萍，陈磊副主编；马骏鹏等编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本书出售、求购地址：https://www.jiaokey.com/book/detail/14041413.html</w:t>
      </w:r>
    </w:p>
    <w:p>
      <w:r>
        <w:t>更多相关图书推荐：https://www.jiaokey.com</w:t>
      </w:r>
    </w:p>
    <w:p>
      <w:r>
        <w:t>文富强，谢其冰主编；尹耕，冯萍，陈磊副主编；马骏鹏等编 其他作品：https://www.jiaokey.com/tag/文富强，谢其冰主编；尹耕，冯萍，陈磊副主编；马骏鹏等编.html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关键词搜索：https://www.jiaokey.com/tag/糖皮质激素规范使用手册.html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