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中国场外金融衍生产品市场发展报告（2013年度）</w:t>
      </w:r>
    </w:p>
    <w:p>
      <w:r>
        <w:rPr>
          <w:rFonts w:ascii="宋体" w:hAnsi="宋体" w:eastAsia="宋体"/>
          <w:sz w:val="24"/>
        </w:rPr>
        <w:t>中国银行间市场交易商协会编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中国场外金融衍生产品市场发展报告（2013年度）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本书出售、求购地址：https://www.jiaokey.com/book/detail/14041128.html</w:t>
      </w:r>
    </w:p>
    <w:p>
      <w:r>
        <w:t>更多相关图书推荐：https://www.jiaokey.com</w:t>
      </w:r>
    </w:p>
    <w:p>
      <w:r>
        <w:t>中国银行间市场交易商协会编 其他作品：https://www.jiaokey.com/tag/中国银行间市场交易商协会编.html</w:t>
      </w:r>
    </w:p>
    <w:p>
      <w:r>
        <w:t>关键词搜索：https://www.jiaokey.com/tag/中国场外金融衍生产品市场发展报告（2013年度）.html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