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画法几何与机械制图习题集</w:t>
      </w:r>
    </w:p>
    <w:p>
      <w:r>
        <w:rPr>
          <w:rFonts w:ascii="宋体" w:hAnsi="宋体" w:eastAsia="宋体"/>
          <w:sz w:val="24"/>
        </w:rPr>
        <w:t>仲恺农业工程学院《机械制图》编写组编；朱立学，姚华平主编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仲恺农业工程学院《机械制图》编写组编；朱立学，姚华平主编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本书出售、求购地址：https://www.jiaokey.com/book/detail/14040966.html</w:t>
      </w:r>
    </w:p>
    <w:p>
      <w:r>
        <w:t>更多相关图书推荐：https://www.jiaokey.com</w:t>
      </w:r>
    </w:p>
    <w:p>
      <w:r>
        <w:t>仲恺农业工程学院《机械制图》编写组编；朱立学，姚华平主编 其他作品：https://www.jiaokey.com/tag/仲恺农业工程学院《机械制图》编写组编；朱立学，姚华平主编.html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关键词搜索：https://www.jiaokey.com/tag/画法几何与机械制图习题集.html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