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服刑人员政策法律问答</w:t>
      </w:r>
    </w:p>
    <w:p>
      <w:r>
        <w:rPr>
          <w:rFonts w:ascii="宋体" w:hAnsi="宋体" w:eastAsia="宋体"/>
          <w:sz w:val="24"/>
        </w:rPr>
        <w:t>胡芝仪，吴毅主编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服刑人员政策法律问答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胡芝仪，吴毅主编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安徽省劳改工作研究所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本书出售、求购地址：https://www.jiaokey.com/book/detail/14039567.html</w:t>
      </w:r>
    </w:p>
    <w:p>
      <w:r>
        <w:t>更多相关图书推荐：https://www.jiaokey.com</w:t>
      </w:r>
    </w:p>
    <w:p>
      <w:r>
        <w:t>胡芝仪，吴毅主编 其他作品：https://www.jiaokey.com/tag/胡芝仪，吴毅主编.html</w:t>
      </w:r>
    </w:p>
    <w:p>
      <w:r>
        <w:t>安徽省劳改工作研究所 出版图书：https://www.jiaokey.com/tag/安徽省劳改工作研究所.html</w:t>
      </w:r>
    </w:p>
    <w:p>
      <w:r>
        <w:t>关键词搜索：https://www.jiaokey.com/tag/服刑人员政策法律问答.html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