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典型案例选编</w:t>
      </w:r>
    </w:p>
    <w:p>
      <w:r>
        <w:rPr>
          <w:rFonts w:ascii="宋体" w:hAnsi="宋体" w:eastAsia="宋体"/>
          <w:sz w:val="24"/>
        </w:rPr>
        <w:t>中国航空工业第一集团公司党组纪检组、监察局组织编写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中国航空工业第一集团公司党组纪检组、监察局组织编写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本书出售、求购地址：https://www.jiaokey.com/book/detail/14039475.html</w:t>
      </w:r>
    </w:p>
    <w:p>
      <w:r>
        <w:t>更多相关图书推荐：https://www.jiaokey.com</w:t>
      </w:r>
    </w:p>
    <w:p>
      <w:r>
        <w:t>中国航空工业第一集团公司党组纪检组、监察局组织编写 其他作品：https://www.jiaokey.com/tag/中国航空工业第一集团公司党组纪检组、监察局组织编写.html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