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书名：商业银行财富管理法律政策应用全书</w:t>
      </w:r>
    </w:p>
    <w:p>
      <w:r>
        <w:t>作者：招商银行总行法律合规部编；吴晓辉主编</w:t>
      </w:r>
    </w:p>
    <w:p>
      <w:r>
        <w:t>出版社：北京：中国法制出版社</w:t>
      </w:r>
    </w:p>
    <w:p>
      <w:r>
        <w:t>出版日期：2015.07</w:t>
      </w:r>
    </w:p>
    <w:p>
      <w:r>
        <w:t>总页数：893</w:t>
      </w:r>
    </w:p>
    <w:p>
      <w:r>
        <w:t>更多请访问教客网: www.jiaokey.com</w:t>
      </w:r>
    </w:p>
    <w:p>
      <w:r>
        <w:t>商业银行财富管理法律政策应用全书 评论地址：https://www.jiaokey.com/book/detail/14038745.html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