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三皇五帝夏禹先秦资料集成</w:t>
      </w:r>
    </w:p>
    <w:p>
      <w:r>
        <w:rPr>
          <w:rFonts w:ascii="宋体" w:hAnsi="宋体" w:eastAsia="宋体"/>
          <w:sz w:val="24"/>
        </w:rPr>
        <w:t>中岛敏夫编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三皇五帝夏禹先秦资料集成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中岛敏夫编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本书出售、求购地址：https://www.jiaokey.com/book/detail/14037593.html</w:t>
      </w:r>
    </w:p>
    <w:p>
      <w:r>
        <w:t>更多相关图书推荐：https://www.jiaokey.com</w:t>
      </w:r>
    </w:p>
    <w:p>
      <w:r>
        <w:t>中岛敏夫编 其他作品：https://www.jiaokey.com/tag/中岛敏夫编.html</w:t>
      </w:r>
    </w:p>
    <w:p>
      <w:r>
        <w:t>汲古书院 出版图书：https://www.jiaokey.com/tag/汲古书院.html</w:t>
      </w:r>
    </w:p>
    <w:p>
      <w:r>
        <w:t>关键词搜索：https://www.jiaokey.com/tag/三皇五帝夏禹先秦资料集成.html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