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小穗</w:t>
      </w:r>
    </w:p>
    <w:p>
      <w:r>
        <w:rPr>
          <w:rFonts w:ascii="宋体" w:hAnsi="宋体" w:eastAsia="宋体"/>
          <w:sz w:val="24"/>
        </w:rPr>
        <w:t>植田正志绘画；杨凤清，江山译编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植田正志绘画；杨凤清，江山译编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本书出售、求购地址：https://www.jiaokey.com/book/detail/14037585.html</w:t>
      </w:r>
    </w:p>
    <w:p>
      <w:r>
        <w:t>更多相关图书推荐：https://www.jiaokey.com</w:t>
      </w:r>
    </w:p>
    <w:p>
      <w:r>
        <w:t>植田正志绘画；杨凤清，江山译编 其他作品：https://www.jiaokey.com/tag/植田正志绘画；杨凤清，江山译编.html</w:t>
      </w:r>
    </w:p>
    <w:p>
      <w:r>
        <w:t>甘肃人民出版社 出版图书：https://www.jiaokey.com/tag/甘肃人民出版社.html</w:t>
      </w:r>
    </w:p>
    <w:p>
      <w:r>
        <w:t>关键词搜索：https://www.jiaokey.com/tag/小穗.html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