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小麦族生物系统学  第2卷  黑麦属小黑麦属簇毛麦属旱麦草属亨氏草属带芒草属异型花属类大麦属大麦属</w:t>
      </w:r>
    </w:p>
    <w:p>
      <w:r>
        <w:rPr>
          <w:rFonts w:ascii="宋体" w:hAnsi="宋体" w:eastAsia="宋体"/>
          <w:sz w:val="24"/>
        </w:rPr>
        <w:t>颜济杨俊良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小麦族生物系统学  第2卷  黑麦属小黑麦属簇毛麦属旱麦草属亨氏草属带芒草属异型花属类大麦属大麦属</w:t>
            </w:r>
          </w:p>
        </w:tc>
      </w:tr>
      <w:tr>
        <w:tc>
          <w:tcPr>
            <w:tcW w:type="dxa" w:w="4320"/>
          </w:tcPr>
          <w:p>
            <w:r>
              <w:t>作者</w:t>
            </w:r>
          </w:p>
        </w:tc>
        <w:tc>
          <w:tcPr>
            <w:tcW w:type="dxa" w:w="4320"/>
          </w:tcPr>
          <w:p>
            <w:r>
              <w:t>颜济杨俊良</w:t>
            </w:r>
          </w:p>
        </w:tc>
      </w:tr>
      <w:tr>
        <w:tc>
          <w:tcPr>
            <w:tcW w:type="dxa" w:w="4320"/>
          </w:tcPr>
          <w:p>
            <w:r>
              <w:t>出版社</w:t>
            </w:r>
          </w:p>
        </w:tc>
        <w:tc>
          <w:tcPr>
            <w:tcW w:type="dxa" w:w="4320"/>
          </w:tcPr>
          <w:p>
            <w:r>
              <w:t>北京：中国农业出版社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439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本书出售、求购地址：https://www.jiaokey.com/book/detail/14037470.html</w:t>
      </w:r>
    </w:p>
    <w:p>
      <w:r>
        <w:t>更多相关图书推荐：https://www.jiaokey.com</w:t>
      </w:r>
    </w:p>
    <w:p>
      <w:r>
        <w:t>颜济杨俊良 其他作品：https://www.jiaokey.com/tag/颜济杨俊良.html</w:t>
      </w:r>
    </w:p>
    <w:p>
      <w:r>
        <w:t>北京：中国农业出版社 出版图书：https://www.jiaokey.com/tag/北京：中国农业出版社.html</w:t>
      </w:r>
    </w:p>
    <w:p>
      <w:r>
        <w:t>关键词搜索：https://www.jiaokey.com/tag/小麦族生物系统学  第2卷  黑麦属小黑麦属簇毛麦属旱麦草属亨氏草属带芒草属异型花属类大麦属大麦属.html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