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国际私法教程  第2册</w:t>
      </w:r>
    </w:p>
    <w:p>
      <w:r>
        <w:rPr>
          <w:rFonts w:ascii="宋体" w:hAnsi="宋体" w:eastAsia="宋体"/>
          <w:sz w:val="24"/>
        </w:rPr>
        <w:t>袁成第，陆晓东，郭毅敏编著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袁成第，陆晓东，郭毅敏编著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西南政法学院国际法教研室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本书出售、求购地址：https://www.jiaokey.com/book/detail/14037161.html</w:t>
      </w:r>
    </w:p>
    <w:p>
      <w:r>
        <w:t>更多相关图书推荐：https://www.jiaokey.com</w:t>
      </w:r>
    </w:p>
    <w:p>
      <w:r>
        <w:t>袁成第，陆晓东，郭毅敏编著 其他作品：https://www.jiaokey.com/tag/袁成第，陆晓东，郭毅敏编著.html</w:t>
      </w:r>
    </w:p>
    <w:p>
      <w:r>
        <w:t>西南政法学院国际法教研室 出版图书：https://www.jiaokey.com/tag/西南政法学院国际法教研室.html</w:t>
      </w:r>
    </w:p>
    <w:p>
      <w:r>
        <w:t>关键词搜索：https://www.jiaokey.com/tag/国际私法教程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