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公诉词精选</w:t>
      </w:r>
    </w:p>
    <w:p>
      <w:r>
        <w:rPr>
          <w:rFonts w:ascii="宋体" w:hAnsi="宋体" w:eastAsia="宋体"/>
          <w:sz w:val="24"/>
        </w:rPr>
        <w:t>树兵，赵福元编辑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公诉词精选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树兵，赵福元编辑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湖南省常德市人民检察院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本书出售、求购地址：https://www.jiaokey.com/book/detail/14037087.html</w:t>
      </w:r>
    </w:p>
    <w:p>
      <w:r>
        <w:t>更多相关图书推荐：https://www.jiaokey.com</w:t>
      </w:r>
    </w:p>
    <w:p>
      <w:r>
        <w:t>树兵，赵福元编辑 其他作品：https://www.jiaokey.com/tag/树兵，赵福元编辑.html</w:t>
      </w:r>
    </w:p>
    <w:p>
      <w:r>
        <w:t>湖南省常德市人民检察院 出版图书：https://www.jiaokey.com/tag/湖南省常德市人民检察院.html</w:t>
      </w:r>
    </w:p>
    <w:p>
      <w:r>
        <w:t>关键词搜索：https://www.jiaokey.com/tag/公诉词精选.html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