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不息的变动  上海美专建校100周年纪念展图录  1912-2012</w:t>
      </w:r>
    </w:p>
    <w:p>
      <w:r>
        <w:rPr>
          <w:rFonts w:ascii="宋体" w:hAnsi="宋体" w:eastAsia="宋体"/>
          <w:sz w:val="24"/>
        </w:rPr>
        <w:t>刘海粟美术馆；上海市档案馆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不息的变动  上海美专建校100周年纪念展图录  1912-2012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刘海粟美术馆；上海市档案馆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本书出售、求购地址：https://www.jiaokey.com/book/detail/14036925.html</w:t>
      </w:r>
    </w:p>
    <w:p>
      <w:r>
        <w:t>更多相关图书推荐：https://www.jiaokey.com</w:t>
      </w:r>
    </w:p>
    <w:p>
      <w:r>
        <w:t>刘海粟美术馆；上海市档案馆 其他作品：https://www.jiaokey.com/tag/刘海粟美术馆；上海市档案馆.html</w:t>
      </w:r>
    </w:p>
    <w:p>
      <w:r>
        <w:t>关键词搜索：https://www.jiaokey.com/tag/不息的变动  上海美专建校100周年纪念展图录  1912-2012.html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