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我国货币和财政政策传导机制与宏观调控研究=RESEARCH ON THE MECHANISM OF MONETARY AND FISCAL POLICY CONDUCTION AND MACRO-CONTROL IN CHINA</w:t>
      </w:r>
    </w:p>
    <w:p>
      <w:r>
        <w:rPr>
          <w:rFonts w:ascii="宋体" w:hAnsi="宋体" w:eastAsia="宋体"/>
          <w:sz w:val="24"/>
        </w:rPr>
        <w:t>张辉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我国货币和财政政策传导机制与宏观调控研究=RESEARCH ON THE MECHANISM OF MONETARY AND FISCAL POLICY CONDUCTION AND MACRO-CONTROL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本书出售、求购地址：https://www.jiaokey.com/book/detail/14036678.html</w:t>
      </w:r>
    </w:p>
    <w:p>
      <w:r>
        <w:t>更多相关图书推荐：https://www.jiaokey.com</w:t>
      </w:r>
    </w:p>
    <w:p>
      <w:r>
        <w:t>张辉 其他作品：https://www.jiaokey.com/tag/张辉.html</w:t>
      </w:r>
    </w:p>
    <w:p>
      <w:r>
        <w:t>关键词搜索：https://www.jiaokey.com/tag/我国货币和财政政策传导机制与宏观调控研究=RESEARCH ON THE MECHANISM OF MONETARY AND FISCAL POLICY CONDUCTION AND MACRO-CONTROL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