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商务智能与数据挖掘</w:t>
      </w:r>
    </w:p>
    <w:p>
      <w:r>
        <w:rPr>
          <w:rFonts w:ascii="宋体" w:hAnsi="宋体" w:eastAsia="宋体"/>
          <w:sz w:val="24"/>
        </w:rPr>
        <w:t>蔡晓妍，张阳，李书琴编著（西北农林科技大学信息工程学院）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蔡晓妍，张阳，李书琴编著（西北农林科技大学信息工程学院）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本书出售、求购地址：https://www.jiaokey.com/book/detail/14036545.html</w:t>
      </w:r>
    </w:p>
    <w:p>
      <w:r>
        <w:t>更多相关图书推荐：https://www.jiaokey.com</w:t>
      </w:r>
    </w:p>
    <w:p>
      <w:r>
        <w:t>蔡晓妍，张阳，李书琴编著（西北农林科技大学信息工程学院） 其他作品：https://www.jiaokey.com/tag/蔡晓妍，张阳，李书琴编著（西北农林科技大学信息工程学院）.html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关键词搜索：https://www.jiaokey.com/tag/商务智能与数据挖掘.html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