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扬雄的范式研究  西汉末年学术范式冲突的折中之例</w:t>
      </w:r>
    </w:p>
    <w:p>
      <w:r>
        <w:rPr>
          <w:rFonts w:ascii="宋体" w:hAnsi="宋体" w:eastAsia="宋体"/>
          <w:sz w:val="24"/>
        </w:rPr>
        <w:t>冯树勋著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扬雄的范式研究  西汉末年学术范式冲突的折中之例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本书出售、求购地址：https://www.jiaokey.com/book/detail/14036480.html</w:t>
      </w:r>
    </w:p>
    <w:p>
      <w:r>
        <w:t>更多相关图书推荐：https://www.jiaokey.com</w:t>
      </w:r>
    </w:p>
    <w:p>
      <w:r>
        <w:t>冯树勋著 其他作品：https://www.jiaokey.com/tag/冯树勋著.html</w:t>
      </w:r>
    </w:p>
    <w:p>
      <w:r>
        <w:t>台湾大学中心 出版图书：https://www.jiaokey.com/tag/台湾大学中心.html</w:t>
      </w:r>
    </w:p>
    <w:p>
      <w:r>
        <w:t>关键词搜索：https://www.jiaokey.com/tag/扬雄的范式研究  西汉末年学术范式冲突的折中之例.html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