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你也能当包青天  中国古代犯罪侦查实务与理论</w:t>
      </w:r>
    </w:p>
    <w:p>
      <w:r>
        <w:rPr>
          <w:rFonts w:ascii="宋体" w:hAnsi="宋体" w:eastAsia="宋体"/>
          <w:sz w:val="24"/>
        </w:rPr>
        <w:t>邹濬智编著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你也能当包青天  中国古代犯罪侦查实务与理论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邹濬智编著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本书出售、求购地址：https://www.jiaokey.com/book/detail/14036409.html</w:t>
      </w:r>
    </w:p>
    <w:p>
      <w:r>
        <w:t>更多相关图书推荐：https://www.jiaokey.com</w:t>
      </w:r>
    </w:p>
    <w:p>
      <w:r>
        <w:t>邹濬智编著 其他作品：https://www.jiaokey.com/tag/邹濬智编著.html</w:t>
      </w:r>
    </w:p>
    <w:p>
      <w:r>
        <w:t>独立作家出版社 出版图书：https://www.jiaokey.com/tag/独立作家出版社.html</w:t>
      </w:r>
    </w:p>
    <w:p>
      <w:r>
        <w:t>关键词搜索：https://www.jiaokey.com/tag/你也能当包青天  中国古代犯罪侦查实务与理论.html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