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好莱坞怎样谈生意</w:t>
      </w:r>
    </w:p>
    <w:p>
      <w:r>
        <w:rPr>
          <w:rFonts w:ascii="宋体" w:hAnsi="宋体" w:eastAsia="宋体"/>
          <w:sz w:val="24"/>
        </w:rPr>
        <w:t>（美）黛娜·阿普尔顿（Dina Appleton），（美）丹尼尔·扬科利维兹（Daniel Yankelevits）著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好莱坞怎样谈生意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（美）黛娜·阿普尔顿（Dina Appleton），（美）丹尼尔·扬科利维兹（Daniel Yankelevits）著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本书出售、求购地址：https://www.jiaokey.com/book/detail/14035816.html</w:t>
      </w:r>
    </w:p>
    <w:p>
      <w:r>
        <w:t>更多相关图书推荐：https://www.jiaokey.com</w:t>
      </w:r>
    </w:p>
    <w:p>
      <w:r>
        <w:t>（美）黛娜·阿普尔顿（Dina Appleton），（美）丹尼尔·扬科利维兹（Daniel Yankelevits）著 其他作品：https://www.jiaokey.com/tag/（美）黛娜·阿普尔顿（Dina Appleton），（美）丹尼尔·扬科利维兹（Daniel Yankelevits）著.html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关键词搜索：https://www.jiaokey.com/tag/好莱坞怎样谈生意.html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