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高速高效磨削传热过程建模与数值分析方法</w:t>
      </w:r>
    </w:p>
    <w:p>
      <w:r>
        <w:rPr>
          <w:rFonts w:ascii="宋体" w:hAnsi="宋体" w:eastAsia="宋体"/>
          <w:sz w:val="24"/>
        </w:rPr>
        <w:t>金滩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高速高效磨削传热过程建模与数值分析方法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本书出售、求购地址：https://www.jiaokey.com/book/detail/14034446.html</w:t>
      </w:r>
    </w:p>
    <w:p>
      <w:r>
        <w:t>更多相关图书推荐：https://www.jiaokey.com</w:t>
      </w:r>
    </w:p>
    <w:p>
      <w:r>
        <w:t>金滩 其他作品：https://www.jiaokey.com/tag/金滩.html</w:t>
      </w:r>
    </w:p>
    <w:p>
      <w:r>
        <w:t>关键词搜索：https://www.jiaokey.com/tag/高速高效磨削传热过程建模与数值分析方法.html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