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铸造工艺设计及应用</w:t>
      </w:r>
    </w:p>
    <w:p>
      <w:r>
        <w:rPr>
          <w:rFonts w:ascii="宋体" w:hAnsi="宋体" w:eastAsia="宋体"/>
          <w:sz w:val="24"/>
        </w:rPr>
        <w:t>王再友，王泽华主编；詹绍思，陈慧敏，张炎副主编；糜朝华主审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铸造工艺设计及应用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王再友，王泽华主编；詹绍思，陈慧敏，张炎副主编；糜朝华主审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本书出售、求购地址：https://www.jiaokey.com/book/detail/14034445.html</w:t>
      </w:r>
    </w:p>
    <w:p>
      <w:r>
        <w:t>更多相关图书推荐：https://www.jiaokey.com</w:t>
      </w:r>
    </w:p>
    <w:p>
      <w:r>
        <w:t>王再友，王泽华主编；詹绍思，陈慧敏，张炎副主编；糜朝华主审 其他作品：https://www.jiaokey.com/tag/王再友，王泽华主编；詹绍思，陈慧敏，张炎副主编；糜朝华主审.html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关键词搜索：https://www.jiaokey.com/tag/铸造工艺设计及应用.html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