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VB程序设计教程</w:t>
      </w:r>
    </w:p>
    <w:p>
      <w:r>
        <w:rPr>
          <w:rFonts w:ascii="宋体" w:hAnsi="宋体" w:eastAsia="宋体"/>
          <w:sz w:val="24"/>
        </w:rPr>
        <w:t>赵颖，张颖，李丽萍主编；赵莉，崔杰，徐丽娜，教巍巍，李昕，褚志广编者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赵颖，张颖，李丽萍主编；赵莉，崔杰，徐丽娜，教巍巍，李昕，褚志广编者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本书出售、求购地址：https://www.jiaokey.com/book/detail/14033432.html</w:t>
      </w:r>
    </w:p>
    <w:p>
      <w:r>
        <w:t>更多相关图书推荐：https://www.jiaokey.com</w:t>
      </w:r>
    </w:p>
    <w:p>
      <w:r>
        <w:t>赵颖，张颖，李丽萍主编；赵莉，崔杰，徐丽娜，教巍巍，李昕，褚志广编者 其他作品：https://www.jiaokey.com/tag/赵颖，张颖，李丽萍主编；赵莉，崔杰，徐丽娜，教巍巍，李昕，褚志广编者.html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关键词搜索：https://www.jiaokey.com/tag/VB程序设计教程.html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