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电接触理论  应用与技术</w:t>
      </w:r>
    </w:p>
    <w:p>
      <w:r>
        <w:rPr>
          <w:rFonts w:ascii="宋体" w:hAnsi="宋体" w:eastAsia="宋体"/>
          <w:sz w:val="24"/>
        </w:rPr>
        <w:t>米兰科，布朗诺维克，瓦乐里V.康奇兹，尼克莱K.米西金著；许良军，卢娜，林雪燕，孔志刚译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电接触理论  应用与技术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米兰科，布朗诺维克，瓦乐里V.康奇兹，尼克莱K.米西金著；许良军，卢娜，林雪燕，孔志刚译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本书出售、求购地址：https://www.jiaokey.com/book/detail/14033324.html</w:t>
      </w:r>
    </w:p>
    <w:p>
      <w:r>
        <w:t>更多相关图书推荐：https://www.jiaokey.com</w:t>
      </w:r>
    </w:p>
    <w:p>
      <w:r>
        <w:t>米兰科，布朗诺维克，瓦乐里V.康奇兹，尼克莱K.米西金著；许良军，卢娜，林雪燕，孔志刚译 其他作品：https://www.jiaokey.com/tag/米兰科，布朗诺维克，瓦乐里V.康奇兹，尼克莱K.米西金著；许良军，卢娜，林雪燕，孔志刚译.html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关键词搜索：https://www.jiaokey.com/tag/电接触理论  应用与技术.html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