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世界金融新秩序</w:t>
      </w:r>
    </w:p>
    <w:p>
      <w:r>
        <w:rPr>
          <w:rFonts w:ascii="宋体" w:hAnsi="宋体" w:eastAsia="宋体"/>
          <w:sz w:val="24"/>
        </w:rPr>
        <w:t>金立群，林毅夫，李稻葵等著；（法）马克·乌赞编著；贾冬妮译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世界金融新秩序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金立群，林毅夫，李稻葵等著；（法）马克·乌赞编著；贾冬妮译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本书出售、求购地址：https://www.jiaokey.com/book/detail/14032240.html</w:t>
      </w:r>
    </w:p>
    <w:p>
      <w:r>
        <w:t>更多相关图书推荐：https://www.jiaokey.com</w:t>
      </w:r>
    </w:p>
    <w:p>
      <w:r>
        <w:t>金立群，林毅夫，李稻葵等著；（法）马克·乌赞编著；贾冬妮译 其他作品：https://www.jiaokey.com/tag/金立群，林毅夫，李稻葵等著；（法）马克·乌赞编著；贾冬妮译.html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关键词搜索：https://www.jiaokey.com/tag/世界金融新秩序.html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