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续修台北县志  卷7  选举制  第3篇  省议员之选举  第4篇  中央民意代表之选举</w:t>
      </w:r>
    </w:p>
    <w:p>
      <w:r>
        <w:rPr>
          <w:rFonts w:ascii="宋体" w:hAnsi="宋体" w:eastAsia="宋体"/>
          <w:sz w:val="24"/>
        </w:rPr>
        <w:t>郑梓，吴文星，吴明勇撰述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续修台北县志  卷7  选举制  第3篇  省议员之选举  第4篇  中央民意代表之选举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郑梓，吴文星，吴明勇撰述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本书出售、求购地址：https://www.jiaokey.com/book/detail/14031683.html</w:t>
      </w:r>
    </w:p>
    <w:p>
      <w:r>
        <w:t>更多相关图书推荐：https://www.jiaokey.com</w:t>
      </w:r>
    </w:p>
    <w:p>
      <w:r>
        <w:t>郑梓，吴文星，吴明勇撰述 其他作品：https://www.jiaokey.com/tag/郑梓，吴文星，吴明勇撰述.html</w:t>
      </w:r>
    </w:p>
    <w:p>
      <w:r>
        <w:t>关键词搜索：https://www.jiaokey.com/tag/续修台北县志  卷7  选举制  第3篇  省议员之选举  第4篇  中央民意代表之选举.html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