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超越声音艺术  前衔主义、声音机器、听觉现代性</w:t>
      </w:r>
    </w:p>
    <w:p>
      <w:r>
        <w:rPr>
          <w:rFonts w:ascii="宋体" w:hAnsi="宋体" w:eastAsia="宋体"/>
          <w:sz w:val="24"/>
        </w:rPr>
        <w:t>林其蔚著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超越声音艺术  前衔主义、声音机器、听觉现代性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本书出售、求购地址：https://www.jiaokey.com/book/detail/14031675.html</w:t>
      </w:r>
    </w:p>
    <w:p>
      <w:r>
        <w:t>更多相关图书推荐：https://www.jiaokey.com</w:t>
      </w:r>
    </w:p>
    <w:p>
      <w:r>
        <w:t>林其蔚著 其他作品：https://www.jiaokey.com/tag/林其蔚著.html</w:t>
      </w:r>
    </w:p>
    <w:p>
      <w:r>
        <w:t>艺术家出版社 出版图书：https://www.jiaokey.com/tag/艺术家出版社.html</w:t>
      </w:r>
    </w:p>
    <w:p>
      <w:r>
        <w:t>关键词搜索：https://www.jiaokey.com/tag/超越声音艺术  前衔主义、声音机器、听觉现代性.html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