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博物馆的成形  博物馆规划指南</w:t>
      </w:r>
    </w:p>
    <w:p>
      <w:r>
        <w:rPr>
          <w:rFonts w:ascii="宋体" w:hAnsi="宋体" w:eastAsia="宋体"/>
          <w:sz w:val="24"/>
        </w:rPr>
        <w:t>陈倬民发行；MUSEUM ASSESSMENT PROGRAMS OF AAM.著；徐纯译；林保尧，陈国宁，陈媛审查委员；杨国政策划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博物馆的成形  博物馆规划指南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陈倬民发行；MUSEUM ASSESSMENT PROGRAMS OF AAM.著；徐纯译；林保尧，陈国宁，陈媛审查委员；杨国政策划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财团法人台湾省文化基金会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本书出售、求购地址：https://www.jiaokey.com/book/detail/14029891.html</w:t>
      </w:r>
    </w:p>
    <w:p>
      <w:r>
        <w:t>更多相关图书推荐：https://www.jiaokey.com</w:t>
      </w:r>
    </w:p>
    <w:p>
      <w:r>
        <w:t>陈倬民发行；MUSEUM ASSESSMENT PROGRAMS OF AAM.著；徐纯译；林保尧，陈国宁，陈媛审查委员；杨国政策划 其他作品：https://www.jiaokey.com/tag/陈倬民发行；MUSEUM ASSESSMENT PROGRAMS OF AAM.著；徐纯译；林保尧，陈国宁，陈媛审查委员；杨国政策划.html</w:t>
      </w:r>
    </w:p>
    <w:p>
      <w:r>
        <w:t>财团法人台湾省文化基金会 出版图书：https://www.jiaokey.com/tag/财团法人台湾省文化基金会.html</w:t>
      </w:r>
    </w:p>
    <w:p>
      <w:r>
        <w:t>关键词搜索：https://www.jiaokey.com/tag/博物馆的成形  博物馆规划指南.html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