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花样年华  格致之声</w:t>
      </w:r>
    </w:p>
    <w:p>
      <w:r>
        <w:rPr>
          <w:rFonts w:ascii="宋体" w:hAnsi="宋体" w:eastAsia="宋体"/>
          <w:sz w:val="24"/>
        </w:rPr>
        <w:t>郭顶审发行人；人子文艺工作室文字编辑；洪淑华，凌春玉责任编辑；迷石文化版面构成；林正文，陈雪娥美术编辑；鲍兰英，钟月梅，张月绍，陈冬雪执行编校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花样年华  格致之声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郭顶审发行人；人子文艺工作室文字编辑；洪淑华，凌春玉责任编辑；迷石文化版面构成；林正文，陈雪娥美术编辑；鲍兰英，钟月梅，张月绍，陈冬雪执行编校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格致视觉文化艺术学习塾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本书出售、求购地址：https://www.jiaokey.com/book/detail/14029879.html</w:t>
      </w:r>
    </w:p>
    <w:p>
      <w:r>
        <w:t>更多相关图书推荐：https://www.jiaokey.com</w:t>
      </w:r>
    </w:p>
    <w:p>
      <w:r>
        <w:t>郭顶审发行人；人子文艺工作室文字编辑；洪淑华，凌春玉责任编辑；迷石文化版面构成；林正文，陈雪娥美术编辑；鲍兰英，钟月梅，张月绍，陈冬雪执行编校 其他作品：https://www.jiaokey.com/tag/郭顶审发行人；人子文艺工作室文字编辑；洪淑华，凌春玉责任编辑；迷石文化版面构成；林正文，陈雪娥美术编辑；鲍兰英，钟月梅，张月绍，陈冬雪执行编校.html</w:t>
      </w:r>
    </w:p>
    <w:p>
      <w:r>
        <w:t>格致视觉文化艺术学习塾 出版图书：https://www.jiaokey.com/tag/格致视觉文化艺术学习塾.html</w:t>
      </w:r>
    </w:p>
    <w:p>
      <w:r>
        <w:t>关键词搜索：https://www.jiaokey.com/tag/花样年华  格致之声.html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