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死神的浮力</w:t>
      </w:r>
    </w:p>
    <w:p>
      <w:r>
        <w:rPr>
          <w:rFonts w:ascii="宋体" w:hAnsi="宋体" w:eastAsia="宋体"/>
          <w:sz w:val="24"/>
        </w:rPr>
        <w:t>伊坂幸太郎著；李彦桦译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死神的浮力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伊坂幸太郎著；李彦桦译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独步文化（城邦）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本书出售、求购地址：https://www.jiaokey.com/book/detail/14029120.html</w:t>
      </w:r>
    </w:p>
    <w:p>
      <w:r>
        <w:t>更多相关图书推荐：https://www.jiaokey.com</w:t>
      </w:r>
    </w:p>
    <w:p>
      <w:r>
        <w:t>伊坂幸太郎著；李彦桦译 其他作品：https://www.jiaokey.com/tag/伊坂幸太郎著；李彦桦译.html</w:t>
      </w:r>
    </w:p>
    <w:p>
      <w:r>
        <w:t>独步文化（城邦） 出版图书：https://www.jiaokey.com/tag/独步文化（城邦）.html</w:t>
      </w:r>
    </w:p>
    <w:p>
      <w:r>
        <w:t>关键词搜索：https://www.jiaokey.com/tag/死神的浮力.html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