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  习题解答</w:t>
      </w:r>
    </w:p>
    <w:p>
      <w:r>
        <w:rPr>
          <w:rFonts w:ascii="宋体" w:hAnsi="宋体" w:eastAsia="宋体"/>
          <w:sz w:val="24"/>
        </w:rPr>
        <w:t>姚平中，韩之俊，肖参编；叶慈楠，李咏姬校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姚平中，韩之俊，肖参编；叶慈楠，李咏姬校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南京现场统计研究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本书出售、求购地址：https://www.jiaokey.com/book/detail/14028597.html</w:t>
      </w:r>
    </w:p>
    <w:p>
      <w:r>
        <w:t>更多相关图书推荐：https://www.jiaokey.com</w:t>
      </w:r>
    </w:p>
    <w:p>
      <w:r>
        <w:t>姚平中，韩之俊，肖参编；叶慈楠，李咏姬校 其他作品：https://www.jiaokey.com/tag/姚平中，韩之俊，肖参编；叶慈楠，李咏姬校.html</w:t>
      </w:r>
    </w:p>
    <w:p>
      <w:r>
        <w:t>南京现场统计研究 出版图书：https://www.jiaokey.com/tag/南京现场统计研究.html</w:t>
      </w:r>
    </w:p>
    <w:p>
      <w:r>
        <w:t>关键词搜索：https://www.jiaokey.com/tag/概率与统计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